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4B4" w:rsidRDefault="00FE04B4" w:rsidP="00FE04B4">
      <w:pPr>
        <w:spacing w:line="240" w:lineRule="auto"/>
        <w:jc w:val="center"/>
        <w:outlineLvl w:val="2"/>
        <w:rPr>
          <w:rFonts w:ascii="Helvetica" w:eastAsia="Times New Roman" w:hAnsi="Helvetica" w:cs="Helvetica"/>
          <w:i/>
          <w:iCs/>
          <w:color w:val="333333"/>
          <w:sz w:val="29"/>
          <w:szCs w:val="29"/>
          <w:lang w:eastAsia="ru-RU"/>
        </w:rPr>
      </w:pPr>
      <w:r w:rsidRPr="00FE04B4">
        <w:rPr>
          <w:rFonts w:ascii="Helvetica" w:eastAsia="Times New Roman" w:hAnsi="Helvetica" w:cs="Helvetica"/>
          <w:i/>
          <w:iCs/>
          <w:color w:val="333333"/>
          <w:sz w:val="29"/>
          <w:szCs w:val="29"/>
          <w:lang w:eastAsia="ru-RU"/>
        </w:rPr>
        <w:t>Из этого урока вы узнаете, как живые организмы на протяжении многих поколений под действием естественного отбора приспосабливаются (адаптируются) к условиям окружающей среды. По отношению к отдельному живому организму окружающей средой в широком смысле являются не только факторы неживой природы, но и другие живые организмы и их сообщества, а также созданные людьми артефакты. Под воздействием естественного отбора от поколения к поколению приспособленность живых существ постепенно возрастает, так как генетический груз популяции (вредные и неполезные признаки) элиминируются. Так, шаг за шагом, за счет накопления незначительных изменений возникает удивительное разнообразие живого.</w:t>
      </w:r>
    </w:p>
    <w:p w:rsidR="00FE04B4" w:rsidRPr="00FE04B4" w:rsidRDefault="00FE04B4" w:rsidP="00FE04B4">
      <w:pPr>
        <w:spacing w:line="240" w:lineRule="auto"/>
        <w:jc w:val="center"/>
        <w:outlineLvl w:val="2"/>
        <w:rPr>
          <w:rFonts w:ascii="Helvetica" w:eastAsia="Times New Roman" w:hAnsi="Helvetica" w:cs="Helvetica"/>
          <w:color w:val="333333"/>
          <w:sz w:val="29"/>
          <w:szCs w:val="29"/>
          <w:lang w:eastAsia="ru-RU"/>
        </w:rPr>
      </w:pPr>
      <w:r>
        <w:rPr>
          <w:rFonts w:ascii="Helvetica" w:eastAsia="Times New Roman" w:hAnsi="Helvetica" w:cs="Helvetica"/>
          <w:i/>
          <w:iCs/>
          <w:color w:val="333333"/>
          <w:sz w:val="29"/>
          <w:szCs w:val="29"/>
          <w:lang w:eastAsia="ru-RU"/>
        </w:rPr>
        <w:t>Лекция</w:t>
      </w:r>
      <w:bookmarkStart w:id="0" w:name="_GoBack"/>
      <w:bookmarkEnd w:id="0"/>
    </w:p>
    <w:p w:rsidR="00FE04B4" w:rsidRPr="00FE04B4" w:rsidRDefault="00E3551C" w:rsidP="00FE04B4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hyperlink r:id="rId5" w:anchor="mediaplayer" w:tooltip="Смотреть в видеоуроке" w:history="1">
        <w:r w:rsidR="00FE04B4" w:rsidRPr="00FE04B4">
          <w:rPr>
            <w:rFonts w:ascii="Helvetica" w:eastAsia="Times New Roman" w:hAnsi="Helvetica" w:cs="Helvetica"/>
            <w:color w:val="346BA2"/>
            <w:sz w:val="36"/>
            <w:szCs w:val="36"/>
            <w:lang w:eastAsia="ru-RU"/>
          </w:rPr>
          <w:t>Приспособляемость организмов, или адаптации</w:t>
        </w:r>
      </w:hyperlink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В ходе борьбы за существование происходит естественный отбор наиболее приспособленных к условиям среды особей.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Выработавшиеся в ходе филогенеза приспособления называются адаптациями. Адаптации касаются морфологии, физиологии и поведения организмов.</w:t>
      </w:r>
    </w:p>
    <w:p w:rsidR="00FE04B4" w:rsidRPr="00FE04B4" w:rsidRDefault="00E3551C" w:rsidP="00FE04B4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hyperlink r:id="rId6" w:anchor="mediaplayer" w:tooltip="Смотреть в видеоуроке" w:history="1">
        <w:r w:rsidR="00FE04B4" w:rsidRPr="00FE04B4">
          <w:rPr>
            <w:rFonts w:ascii="Helvetica" w:eastAsia="Times New Roman" w:hAnsi="Helvetica" w:cs="Helvetica"/>
            <w:color w:val="346BA2"/>
            <w:sz w:val="36"/>
            <w:szCs w:val="36"/>
            <w:lang w:eastAsia="ru-RU"/>
          </w:rPr>
          <w:t>Морфологические адаптации</w:t>
        </w:r>
      </w:hyperlink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Наиболее характерными адаптациями можно назвать форму тела и конечностей. Так, у водоплавающих млекопитающих – дельфинов и китов – тело отвечает требованиям гидродинамики и позволяет развивать скорость до 40 км в час.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У птиц, например сокола сапсана, тело оптимизировано под требования аэродинамики и экономии веса. Благодаря этому, сокол может пикировать со скоростью до 300 км в час.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Более мелкие физиологические особенности, например форма клюва, не менее важны. Так стриж на лету ловит мелких насекомых, поэтому у него широкий рот и короткий клюв. Цапля ловит рыб и амфибий под водой, поэтому у нее длинный клюв (рис. 1).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266950" cy="1647825"/>
            <wp:effectExtent l="0" t="0" r="0" b="9525"/>
            <wp:docPr id="2" name="Рисунок 1" descr="Примеры адаптаций: клювы стрижа – слева и цапли – спра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меры адаптаций: клювы стрижа – слева и цапли – справ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4B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1971675" cy="1619250"/>
            <wp:effectExtent l="0" t="0" r="9525" b="0"/>
            <wp:docPr id="3" name="Рисунок 3" descr="Примеры адаптаций: клювы стрижа – слева и цапли – спра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имеры адаптаций: клювы стрижа – слева и цапли – справ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1. Примеры адаптаций: клювы стрижа – слева и цапли – справа</w:t>
      </w:r>
    </w:p>
    <w:p w:rsidR="00FE04B4" w:rsidRPr="00FE04B4" w:rsidRDefault="00E3551C" w:rsidP="00FE04B4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hyperlink r:id="rId9" w:anchor="mediaplayer" w:tooltip="Смотреть в видеоуроке" w:history="1">
        <w:r w:rsidR="00FE04B4" w:rsidRPr="00FE04B4">
          <w:rPr>
            <w:rFonts w:ascii="Helvetica" w:eastAsia="Times New Roman" w:hAnsi="Helvetica" w:cs="Helvetica"/>
            <w:color w:val="346BA2"/>
            <w:sz w:val="36"/>
            <w:szCs w:val="36"/>
            <w:lang w:eastAsia="ru-RU"/>
          </w:rPr>
          <w:t>Адаптации связанные с внешним видом</w:t>
        </w:r>
      </w:hyperlink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Незначительные, на первый взгляд, изменения на самом деле носят приспособительный характер.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Важную роль играет внешний вид особей. Адаптации, связанные с внешним видом особей, принято разделять на условные группы.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Первую группу составляет покровительственная окраска.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Покровительственная окраска делает особь менее заметной на фоне других объектов и затрудняет ее обнаружение.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Такая окраска встречается у видов, представители которых живут открыто и легко могут стать добычей хищников. Например, на севере многие виды окрашены в белый цвет, чтобы не выделяться на фоне снега (рис. 2).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200275" cy="1800225"/>
            <wp:effectExtent l="0" t="0" r="9525" b="9525"/>
            <wp:docPr id="4" name="Рисунок 4" descr="Покровительственная окраска делает животное почти невидимым на фоне окружающей сре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кровительственная окраска делает животное почти невидимым на фоне окружающей среды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4B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352675" cy="1752600"/>
            <wp:effectExtent l="0" t="0" r="9525" b="0"/>
            <wp:docPr id="5" name="Рисунок 5" descr="Покровительственная окраска делает животное почти невидимым на фоне окружающей сре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кровительственная окраска делает животное почти невидимым на фоне окружающей среды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2. Покровительственная окраска делает животное почти невидимым на фоне окружающей среды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Другие виды – олени, тигры, некоторые змеи – имеют контрастную, расчленяющую окраску (рис. 3).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4972050" cy="1562100"/>
            <wp:effectExtent l="0" t="0" r="0" b="0"/>
            <wp:docPr id="6" name="Рисунок 6" descr="Примеры расчленяющей окраски, которая тоже прекрасно маскирует животн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римеры расчленяющей окраски, которая тоже прекрасно маскирует животных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3. Примеры расчленяющей окраски, которая тоже прекрасно маскирует животных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Если фон среды не остается постоянным, в зависимости от сезона года, то многие животные меняют свою окраску также в течение года (рис. 4).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lastRenderedPageBreak/>
        <w:drawing>
          <wp:inline distT="0" distB="0" distL="0" distR="0">
            <wp:extent cx="4286250" cy="2381250"/>
            <wp:effectExtent l="0" t="0" r="0" b="0"/>
            <wp:docPr id="7" name="Рисунок 7" descr="Сезонные изменения покровительственной окраски зайц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езонные изменения покровительственной окраски зайца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4. Сезонные изменения покровительственной окраски зайца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Покровительственная окраска характерна не только для самих особей, но также и для их яиц или гнездовий.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Вторая группа – это маскировка. Т. е. приспособление, при котором особь сливается с окружающими предметами.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Например, некоторые гусеницы своим внешним видом имитируют сучки. Некоторые клопы очень похожи на листья. А рыбы маскируются под камни и водоросли (см. видео).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Третья группа – это предупреждающая окраска. Это яркая, бросающаяся в глаза окраска, которая отличает жалящих или несъедобных существ.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Хищники реже атакуют таких опасных особей, выбирая более безобидных жертв (см. видео).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Четвертая группа – это мимикрия, т. е. достижение сходства с каким-то опасным для хищника видом.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Например, некоторые неядовитые насекомые как бы имитируют формой и окраской ядовитых сородичей (рис. 5). Фактически, это подражание предупреждающей окраски, какого-то действительно опасного вида. Хищники не нападают на таких животных, опасаясь последствий. Мимикрия тоже является результатом естественного отбора особей, похожих на представителей ядовитых или опасных видов.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lastRenderedPageBreak/>
        <w:drawing>
          <wp:inline distT="0" distB="0" distL="0" distR="0">
            <wp:extent cx="4400550" cy="2228850"/>
            <wp:effectExtent l="0" t="0" r="0" b="0"/>
            <wp:docPr id="8" name="Рисунок 8" descr="Пример мимикр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ример мимикрии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5. Пример мимикрии</w:t>
      </w:r>
    </w:p>
    <w:p w:rsidR="00FE04B4" w:rsidRPr="00FE04B4" w:rsidRDefault="00E3551C" w:rsidP="00FE04B4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hyperlink r:id="rId15" w:anchor="mediaplayer" w:tooltip="Смотреть в видеоуроке" w:history="1">
        <w:r w:rsidR="00FE04B4" w:rsidRPr="00FE04B4">
          <w:rPr>
            <w:rFonts w:ascii="Helvetica" w:eastAsia="Times New Roman" w:hAnsi="Helvetica" w:cs="Helvetica"/>
            <w:color w:val="346BA2"/>
            <w:sz w:val="36"/>
            <w:szCs w:val="36"/>
            <w:lang w:eastAsia="ru-RU"/>
          </w:rPr>
          <w:t>Физиологические адаптации</w:t>
        </w:r>
      </w:hyperlink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Помимо морфологических адаптаций, выделяют также </w:t>
      </w:r>
      <w:r w:rsidRPr="00FE04B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физиологические адаптации</w:t>
      </w: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, т. е. все те изменения в работе тканей и органов, которые накопились в результате естественного отбора.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Например, пустынные животные перед наступлением засушливого периода накапливают запасы жира, при разложении которого в организме получается вода.</w:t>
      </w:r>
    </w:p>
    <w:p w:rsidR="00FE04B4" w:rsidRPr="00FE04B4" w:rsidRDefault="00E3551C" w:rsidP="00FE04B4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hyperlink r:id="rId16" w:anchor="mediaplayer" w:tooltip="Смотреть в видеоуроке" w:history="1">
        <w:r w:rsidR="00FE04B4" w:rsidRPr="00FE04B4">
          <w:rPr>
            <w:rFonts w:ascii="Helvetica" w:eastAsia="Times New Roman" w:hAnsi="Helvetica" w:cs="Helvetica"/>
            <w:color w:val="346BA2"/>
            <w:sz w:val="36"/>
            <w:szCs w:val="36"/>
            <w:lang w:eastAsia="ru-RU"/>
          </w:rPr>
          <w:t>Приспособительное поведение</w:t>
        </w:r>
      </w:hyperlink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Значительную роль для естественного отбора играет </w:t>
      </w:r>
      <w:r w:rsidRPr="00FE04B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приспособительное поведение</w:t>
      </w: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. По аналогии с окраской, такое поведение может способствовать маскировке или, наоборот, отпугиванию врагов и соперников. Так, кобра, раскрывая свой капюшон, демонстрирует агрессивность своих намерений (см. видео).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Для выживания виды используют сложные поведенческие механизмы. Например, запасание. Полевка-эконом может собирать до 10 кг запасов кореньев, злаков, сена. Бобры устраивают на зиму склады обрубков деревьев. Их запасы могут достигать 20 м</w:t>
      </w:r>
      <w:r w:rsidRPr="00FE04B4">
        <w:rPr>
          <w:rFonts w:ascii="Helvetica" w:eastAsia="Times New Roman" w:hAnsi="Helvetica" w:cs="Helvetica"/>
          <w:color w:val="333333"/>
          <w:sz w:val="17"/>
          <w:szCs w:val="17"/>
          <w:vertAlign w:val="superscript"/>
          <w:lang w:eastAsia="ru-RU"/>
        </w:rPr>
        <w:t>3</w:t>
      </w: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Примером приспособительного поведения служит и время наиболее суточной активности. Так, в пустынных условиях многие хищники выходят на охоту ночью, когда спадает дневной зной.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Еще одним примером приспособительного поведения является забота о потомстве.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Так, многие рыбы охраняют икру, откладываемую между камнями, активно отгоняя врагов. А некоторые и вовсе вынашивают икру во рту, или даже в желудке (см. видео).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Наиболее ярко забота о потомстве проявляется у млекопитающих. Звери не только кормят свое потомство, но и обучают его ловить добычу. Представители нашего вида – обычно тоже весьма заботливые родители.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Следует помнить, что любые адаптации носят относительный характер. Даже самая совершенная адаптация может оказаться бесполезной или вредной при смене условий.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lastRenderedPageBreak/>
        <w:t>Например, у крыс постоянно растут резцы. Это адаптация к питанию жестким кормом. Но если крыс перевести на питание мягким кормом, то зубы перестанут стачиваться, достигнут огромных величин, и такая крыса погибнет. Аналогично, сокол, идеально приспособленный к полету, совершенно не может перемещаться в воде, или в густом лесу.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Таким образом, адаптации – это проявление изменчивости, которое дает преимущество в борьбе за выживание и закрепляется естественным отбором.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 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Список литературы</w:t>
      </w:r>
    </w:p>
    <w:p w:rsidR="00FE04B4" w:rsidRPr="00FE04B4" w:rsidRDefault="00FE04B4" w:rsidP="00FE04B4">
      <w:pPr>
        <w:numPr>
          <w:ilvl w:val="0"/>
          <w:numId w:val="1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А.А. Каменский, Е.А. Криксунов, В.В. Пасечник. Общая биология, 10–11 класс. – М.: Дрофа, 2005. По ссылке скачать учебник: (</w:t>
      </w:r>
      <w:hyperlink r:id="rId17" w:history="1">
        <w:r w:rsidRPr="00FE04B4">
          <w:rPr>
            <w:rFonts w:ascii="Helvetica" w:eastAsia="Times New Roman" w:hAnsi="Helvetica" w:cs="Helvetica"/>
            <w:color w:val="346BA2"/>
            <w:sz w:val="27"/>
            <w:szCs w:val="27"/>
            <w:u w:val="single"/>
            <w:lang w:eastAsia="ru-RU"/>
          </w:rPr>
          <w:t>Источник</w:t>
        </w:r>
      </w:hyperlink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</w:t>
      </w:r>
    </w:p>
    <w:p w:rsidR="00FE04B4" w:rsidRPr="00FE04B4" w:rsidRDefault="00FE04B4" w:rsidP="00FE04B4">
      <w:pPr>
        <w:numPr>
          <w:ilvl w:val="0"/>
          <w:numId w:val="1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Д.К. Беляев. Биология 10–11 класс. Общая биология. Базовый уровень. – 11-е издание, стереотипное. – М.: Просвещение, 2012. – 304 с. (</w:t>
      </w:r>
      <w:hyperlink r:id="rId18" w:history="1">
        <w:r w:rsidRPr="00FE04B4">
          <w:rPr>
            <w:rFonts w:ascii="Helvetica" w:eastAsia="Times New Roman" w:hAnsi="Helvetica" w:cs="Helvetica"/>
            <w:color w:val="346BA2"/>
            <w:sz w:val="27"/>
            <w:szCs w:val="27"/>
            <w:u w:val="single"/>
            <w:lang w:eastAsia="ru-RU"/>
          </w:rPr>
          <w:t>Источник</w:t>
        </w:r>
      </w:hyperlink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</w:t>
      </w:r>
    </w:p>
    <w:p w:rsidR="00FE04B4" w:rsidRPr="00FE04B4" w:rsidRDefault="00FE04B4" w:rsidP="00FE04B4">
      <w:pPr>
        <w:numPr>
          <w:ilvl w:val="0"/>
          <w:numId w:val="1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В.Б. Захаров, С.Г. Мамонтов, Н.И. Сонин, Е.Т. Захарова. Биология 11 класс. Общая биология. Профильный уровень. – 5-е издание, стереотипное. – М.: Дрофа, 2010. – 388 с. (</w:t>
      </w:r>
      <w:hyperlink r:id="rId19" w:history="1">
        <w:r w:rsidRPr="00FE04B4">
          <w:rPr>
            <w:rFonts w:ascii="Helvetica" w:eastAsia="Times New Roman" w:hAnsi="Helvetica" w:cs="Helvetica"/>
            <w:color w:val="346BA2"/>
            <w:sz w:val="27"/>
            <w:szCs w:val="27"/>
            <w:u w:val="single"/>
            <w:lang w:eastAsia="ru-RU"/>
          </w:rPr>
          <w:t>Источник</w:t>
        </w:r>
      </w:hyperlink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</w:t>
      </w:r>
    </w:p>
    <w:p w:rsidR="00FE04B4" w:rsidRPr="00FE04B4" w:rsidRDefault="00FE04B4" w:rsidP="00FE04B4">
      <w:pPr>
        <w:numPr>
          <w:ilvl w:val="0"/>
          <w:numId w:val="1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В.И. Сивоглазов, И.Б. Агафонова, Е.Т. Захарова. Биология 10–11 класс. Общая биология. Базовый уровень. – 6-е издание, дополненное. – М.: Дрофа, 2010. – 384 с. (</w:t>
      </w:r>
      <w:hyperlink r:id="rId20" w:history="1">
        <w:r w:rsidRPr="00FE04B4">
          <w:rPr>
            <w:rFonts w:ascii="Helvetica" w:eastAsia="Times New Roman" w:hAnsi="Helvetica" w:cs="Helvetica"/>
            <w:color w:val="346BA2"/>
            <w:sz w:val="27"/>
            <w:szCs w:val="27"/>
            <w:u w:val="single"/>
            <w:lang w:eastAsia="ru-RU"/>
          </w:rPr>
          <w:t>Источник</w:t>
        </w:r>
      </w:hyperlink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 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Домашнее задание</w:t>
      </w:r>
    </w:p>
    <w:p w:rsidR="00FE04B4" w:rsidRPr="00FE04B4" w:rsidRDefault="00FE04B4" w:rsidP="00FE04B4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Что понимают под приспособлением живых организмов к среде обитания?</w:t>
      </w:r>
    </w:p>
    <w:p w:rsidR="00FE04B4" w:rsidRPr="00FE04B4" w:rsidRDefault="00FE04B4" w:rsidP="00FE04B4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Как связано морфологическое приспособление к окружающей среде с мутациями?</w:t>
      </w:r>
    </w:p>
    <w:p w:rsidR="00FE04B4" w:rsidRPr="00FE04B4" w:rsidRDefault="00FE04B4" w:rsidP="00FE04B4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 чем отличие физиологической адаптации от поведенческой адаптации?</w:t>
      </w:r>
    </w:p>
    <w:p w:rsidR="00FE04B4" w:rsidRPr="00FE04B4" w:rsidRDefault="00FE04B4" w:rsidP="00FE04B4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 че заключается эволюционный смысл мимикрии?</w:t>
      </w:r>
    </w:p>
    <w:p w:rsidR="00FE04B4" w:rsidRPr="00FE04B4" w:rsidRDefault="00FE04B4" w:rsidP="00FE04B4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Как адаптированы к условиям среды представители нашего вида Человек разумный?</w:t>
      </w:r>
    </w:p>
    <w:p w:rsidR="00FE04B4" w:rsidRPr="00FE04B4" w:rsidRDefault="00FE04B4" w:rsidP="00FE04B4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Обсудите с друзьями, какие поведенческие адаптации важны для современного человека.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lastRenderedPageBreak/>
        <w:t> 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Дополнительные рекомендованные ссылки на ресурсы сети Интернет</w:t>
      </w:r>
    </w:p>
    <w:p w:rsidR="00FE04B4" w:rsidRPr="00FE04B4" w:rsidRDefault="00FE04B4" w:rsidP="00FE04B4">
      <w:pPr>
        <w:numPr>
          <w:ilvl w:val="0"/>
          <w:numId w:val="3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Современная биология (</w:t>
      </w:r>
      <w:hyperlink r:id="rId21" w:history="1">
        <w:r w:rsidRPr="00FE04B4">
          <w:rPr>
            <w:rFonts w:ascii="Helvetica" w:eastAsia="Times New Roman" w:hAnsi="Helvetica" w:cs="Helvetica"/>
            <w:color w:val="346BA2"/>
            <w:sz w:val="27"/>
            <w:szCs w:val="27"/>
            <w:u w:val="single"/>
            <w:lang w:eastAsia="ru-RU"/>
          </w:rPr>
          <w:t>Источник</w:t>
        </w:r>
      </w:hyperlink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).</w:t>
      </w:r>
    </w:p>
    <w:p w:rsidR="00FE04B4" w:rsidRPr="00FE04B4" w:rsidRDefault="00FE04B4" w:rsidP="00FE04B4">
      <w:pPr>
        <w:numPr>
          <w:ilvl w:val="0"/>
          <w:numId w:val="3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Общая экология (</w:t>
      </w:r>
      <w:hyperlink r:id="rId22" w:history="1">
        <w:r w:rsidRPr="00FE04B4">
          <w:rPr>
            <w:rFonts w:ascii="Helvetica" w:eastAsia="Times New Roman" w:hAnsi="Helvetica" w:cs="Helvetica"/>
            <w:color w:val="346BA2"/>
            <w:sz w:val="27"/>
            <w:szCs w:val="27"/>
            <w:u w:val="single"/>
            <w:lang w:eastAsia="ru-RU"/>
          </w:rPr>
          <w:t>Источник</w:t>
        </w:r>
      </w:hyperlink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).</w:t>
      </w:r>
    </w:p>
    <w:sectPr w:rsidR="00FE04B4" w:rsidRPr="00FE04B4" w:rsidSect="00E35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4CC4"/>
    <w:multiLevelType w:val="multilevel"/>
    <w:tmpl w:val="75C69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7F535F"/>
    <w:multiLevelType w:val="multilevel"/>
    <w:tmpl w:val="798EC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20562E"/>
    <w:multiLevelType w:val="multilevel"/>
    <w:tmpl w:val="AF583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CA55A8"/>
    <w:multiLevelType w:val="multilevel"/>
    <w:tmpl w:val="89588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E04B4"/>
    <w:rsid w:val="00380BA7"/>
    <w:rsid w:val="00B16B7A"/>
    <w:rsid w:val="00E3551C"/>
    <w:rsid w:val="00FE0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04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04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1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719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09939">
                  <w:marLeft w:val="0"/>
                  <w:marRight w:val="0"/>
                  <w:marTop w:val="5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991598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74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9913592">
              <w:marLeft w:val="0"/>
              <w:marRight w:val="0"/>
              <w:marTop w:val="7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58643">
              <w:marLeft w:val="0"/>
              <w:marRight w:val="0"/>
              <w:marTop w:val="7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8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21482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77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193344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81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250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yperlink" Target="http://rusfolder.com/35181757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ionow.ru/bnow-1090.html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hyperlink" Target="http://rusfolder.com/34815355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s://interneturok.ru/lesson/biology/11-klass/bbiologicheskie-posledstviya-priobreteniya-prisposoblenijb/prisposoblennost-organizmov-k-usloviyam-vneshney-sredy-kak-rezultat-estestvennogo-otbora" TargetMode="External"/><Relationship Id="rId20" Type="http://schemas.openxmlformats.org/officeDocument/2006/relationships/hyperlink" Target="http://rusfolder.com/3518175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biology/11-klass/bbiologicheskie-posledstviya-priobreteniya-prisposoblenijb/prisposoblennost-organizmov-k-usloviyam-vneshney-sredy-kak-rezultat-estestvennogo-otbora" TargetMode="Externa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hyperlink" Target="https://interneturok.ru/lesson/biology/11-klass/bbiologicheskie-posledstviya-priobreteniya-prisposoblenijb/prisposoblennost-organizmov-k-usloviyam-vneshney-sredy-kak-rezultat-estestvennogo-otbora" TargetMode="External"/><Relationship Id="rId15" Type="http://schemas.openxmlformats.org/officeDocument/2006/relationships/hyperlink" Target="https://interneturok.ru/lesson/biology/11-klass/bbiologicheskie-posledstviya-priobreteniya-prisposoblenijb/prisposoblennost-organizmov-k-usloviyam-vneshney-sredy-kak-rezultat-estestvennogo-otbora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://rusfolder.com/351817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urok.ru/lesson/biology/11-klass/bbiologicheskie-posledstviya-priobreteniya-prisposoblenijb/prisposoblennost-organizmov-k-usloviyam-vneshney-sredy-kak-rezultat-estestvennogo-otbora" TargetMode="External"/><Relationship Id="rId14" Type="http://schemas.openxmlformats.org/officeDocument/2006/relationships/image" Target="media/image7.jpeg"/><Relationship Id="rId22" Type="http://schemas.openxmlformats.org/officeDocument/2006/relationships/hyperlink" Target="http://allecology.ru/adaptivnaja_morfologija_organizm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1317</Words>
  <Characters>7513</Characters>
  <Application>Microsoft Office Word</Application>
  <DocSecurity>0</DocSecurity>
  <Lines>62</Lines>
  <Paragraphs>17</Paragraphs>
  <ScaleCrop>false</ScaleCrop>
  <Company/>
  <LinksUpToDate>false</LinksUpToDate>
  <CharactersWithSpaces>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Zarema</cp:lastModifiedBy>
  <cp:revision>2</cp:revision>
  <dcterms:created xsi:type="dcterms:W3CDTF">2020-05-18T10:04:00Z</dcterms:created>
  <dcterms:modified xsi:type="dcterms:W3CDTF">2020-05-18T10:04:00Z</dcterms:modified>
</cp:coreProperties>
</file>